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B4" w:rsidRPr="003A4156" w:rsidRDefault="00EF3EB4" w:rsidP="00EF3EB4">
      <w:pPr>
        <w:pStyle w:val="ae"/>
        <w:spacing w:before="0" w:after="240"/>
        <w:ind w:firstLine="860"/>
        <w:jc w:val="center"/>
        <w:rPr>
          <w:sz w:val="28"/>
          <w:szCs w:val="28"/>
        </w:rPr>
      </w:pPr>
      <w:bookmarkStart w:id="0" w:name="_GoBack"/>
      <w:bookmarkEnd w:id="0"/>
      <w:r w:rsidRPr="003A4156">
        <w:rPr>
          <w:b/>
          <w:bCs/>
          <w:color w:val="000000"/>
          <w:sz w:val="28"/>
          <w:szCs w:val="28"/>
        </w:rPr>
        <w:t>Роботодавці подали на оплату е-лікарняні на суму 641 млн гривень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color w:val="000000"/>
          <w:sz w:val="28"/>
          <w:szCs w:val="28"/>
        </w:rPr>
        <w:t>З початку впровадження е-лікарняних було створено вже майже 3 мільйони медичних висновків. Лише за жовтень роботодавці передали до Фонду соціального страхування України на оплату 253 тисячі електронних лікарняних, а починаючи з червня, Фонд прийняв на фінансування вже 360 тисяч електронних листків непрацездатності на суму 641,4 мільйона гривень.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color w:val="000000"/>
          <w:sz w:val="28"/>
          <w:szCs w:val="28"/>
        </w:rPr>
        <w:t>Відповідаємо на поширені запитання щодо е-лікарняних: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b/>
          <w:bCs/>
          <w:color w:val="000000"/>
          <w:sz w:val="28"/>
          <w:szCs w:val="28"/>
        </w:rPr>
        <w:t>Якщо не прийшло SMS про створення е-лікарняного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color w:val="000000"/>
          <w:sz w:val="28"/>
          <w:szCs w:val="28"/>
        </w:rPr>
        <w:t>Створення е-лікарняних відбувається автоматично для тих пацієнтів, яких було ідентифіковано як застрахованих осіб. Зазвичай про це надходить повідомлення на вказаний контактний номер телефону, однак SMS може не прийти – це ще не свідчить про те, що лікарняний не створено, тож хвилюватись не потрібно. Наприклад, в особистому кабінеті на вебпорталі Пенсійного фонду може бути не вказано номер телефону. Авторизуйтесь на сайті portal.pfu.gov.ua за допомогою ЕЦП або BankId і перевірте, чи створено е-лікарняний. Там же ви зможете оновити контакти і надати дозвіл надсилати вам повідомлення.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b/>
          <w:bCs/>
          <w:color w:val="000000"/>
          <w:sz w:val="28"/>
          <w:szCs w:val="28"/>
        </w:rPr>
        <w:t>Якщо е-лікарняний не створено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color w:val="000000"/>
          <w:sz w:val="28"/>
          <w:szCs w:val="28"/>
        </w:rPr>
        <w:t>Найчастіше помилки при створенні е-лікарняних пов’язані з ідентифікаційними даними. Інформація щодо пацієнта завантажується з реєстру пацієнтів у медичний висновок автоматично і співпадає з даними, зазначеними у декларації із сімейним лікарем. Якщо ідентифікаційні дані пацієнта, зазначені у декларації, не співпадають із даними у реєстрі застрахованих осіб – е-лікарняний не буде створено. Часто такі помилки пов’язані із застарілою інформацію, яка не була вчасно оновлена. Тож прискіпливо перевірте всі дані та внесіть корективи – е-лікарняний буде створено після усунення неточностей. Найкраще завчасно перевіряти правильність внесення інформації і оперативно повідомляти лікаря і роботодавця про всі зміни. Також е-лікарняний може не бути сформовано через відсутність інформації про трудові відносини або її недостовірність – у такому випадку роботодавець має подати відповідний податковий звіт, його уточнення або повідомлення про прийняття працівника на роботу.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b/>
          <w:bCs/>
          <w:color w:val="000000"/>
          <w:sz w:val="28"/>
          <w:szCs w:val="28"/>
        </w:rPr>
        <w:t>Як з’ясувати, коли оплатять е-лікарняний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color w:val="000000"/>
          <w:sz w:val="28"/>
          <w:szCs w:val="28"/>
        </w:rPr>
        <w:t>Це можна зробити онлайн – інформація про стан фінансування лікарняних і декретних допомог щоденно оновлюється у телеграм-каналі</w:t>
      </w:r>
      <w:hyperlink r:id="rId6" w:history="1">
        <w:r w:rsidRPr="003A4156">
          <w:rPr>
            <w:rStyle w:val="af1"/>
            <w:color w:val="000000"/>
            <w:sz w:val="28"/>
            <w:szCs w:val="28"/>
          </w:rPr>
          <w:t xml:space="preserve"> </w:t>
        </w:r>
        <w:r w:rsidRPr="003A4156">
          <w:rPr>
            <w:rStyle w:val="af1"/>
            <w:color w:val="1155CC"/>
            <w:sz w:val="28"/>
            <w:szCs w:val="28"/>
          </w:rPr>
          <w:t>https://t.me/socialfund</w:t>
        </w:r>
      </w:hyperlink>
      <w:r w:rsidRPr="003A4156">
        <w:rPr>
          <w:color w:val="000000"/>
          <w:sz w:val="28"/>
          <w:szCs w:val="28"/>
        </w:rPr>
        <w:t xml:space="preserve">. Перші п’ять днів страхового випадку оплатить роботодавець, а решту аж до одужання фінансує Фонд соціального страхування України (за винятком допомог по вагітності та пологах і по догляду за хворими дітьми – вони оплачуються за кошти ФССУ з першого дня). Щоб дізнатись дату фінансування, потрібно знати </w:t>
      </w:r>
      <w:r w:rsidRPr="003A4156">
        <w:rPr>
          <w:color w:val="000000"/>
          <w:sz w:val="28"/>
          <w:szCs w:val="28"/>
        </w:rPr>
        <w:lastRenderedPageBreak/>
        <w:t>точну дату подання роботодавцем заяви-розрахунку за е-лікарняним – не втрачайте зв’язок і цікавтесь станом оформлення заяви. Уточнити дату можна також у відділенні Фонду, для цього у кожному обласному управлінні створено окремі гарячі лінії:</w:t>
      </w:r>
      <w:hyperlink r:id="rId7" w:history="1">
        <w:r w:rsidRPr="003A4156">
          <w:rPr>
            <w:rStyle w:val="af1"/>
            <w:color w:val="000000"/>
            <w:sz w:val="28"/>
            <w:szCs w:val="28"/>
          </w:rPr>
          <w:t xml:space="preserve"> </w:t>
        </w:r>
        <w:r w:rsidRPr="003A4156">
          <w:rPr>
            <w:rStyle w:val="af1"/>
            <w:color w:val="1155CC"/>
            <w:sz w:val="28"/>
            <w:szCs w:val="28"/>
          </w:rPr>
          <w:t>http://www.fssu.gov.ua/fse/control/main/uk/publish/article/968493</w:t>
        </w:r>
      </w:hyperlink>
      <w:r w:rsidRPr="003A4156">
        <w:rPr>
          <w:color w:val="000000"/>
          <w:sz w:val="28"/>
          <w:szCs w:val="28"/>
          <w:u w:val="single"/>
        </w:rPr>
        <w:t>.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b/>
          <w:bCs/>
          <w:color w:val="000000"/>
          <w:sz w:val="28"/>
          <w:szCs w:val="28"/>
        </w:rPr>
        <w:t>Коли е-лікарняний стане готовим до оплати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color w:val="000000"/>
          <w:sz w:val="28"/>
          <w:szCs w:val="28"/>
        </w:rPr>
        <w:t>Починати призначення працівнику матеріального забезпечення і оформлення заяви-розрахунку можна з дати видачі е-лікарняного. Датою видачі для електронних листків непрацездатності вважається восьмий день після дати закриття, яка зазначена в документі. А для е-лікарняних по вагітності та пологах – восьмий день після дати відкриття. Однак е-лікарняні можуть ставати «готовими до сплати» зарано – у таких випадках потрібно орієнтуватись на дати. Ці технічні неточності поступово врегулюють.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color w:val="000000"/>
          <w:sz w:val="28"/>
          <w:szCs w:val="28"/>
        </w:rPr>
        <w:t>Роз’яснення щодо більшості нюансів, які виникають при роботі з е-лікарняними, уже доступні на офіційних ресурсах Міністерства соціальної політики, Міністерства охорони здоров’я, Фонду соціального страхування України, Пенсійного фонду України та ін., зокрема: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color w:val="000000"/>
          <w:sz w:val="28"/>
          <w:szCs w:val="28"/>
        </w:rPr>
        <w:t>● Що робити працівнику, якому відкрили е-лікарняний:</w:t>
      </w:r>
      <w:hyperlink r:id="rId8" w:history="1">
        <w:r w:rsidRPr="003A4156">
          <w:rPr>
            <w:rStyle w:val="af1"/>
            <w:color w:val="000000"/>
            <w:sz w:val="28"/>
            <w:szCs w:val="28"/>
          </w:rPr>
          <w:t xml:space="preserve"> </w:t>
        </w:r>
        <w:r w:rsidRPr="003A4156">
          <w:rPr>
            <w:rStyle w:val="af1"/>
            <w:color w:val="1155CC"/>
            <w:sz w:val="28"/>
            <w:szCs w:val="28"/>
          </w:rPr>
          <w:t>https://www.facebook.com/SocialFundUA/posts/4227927584002422</w:t>
        </w:r>
      </w:hyperlink>
      <w:r w:rsidRPr="003A4156">
        <w:rPr>
          <w:color w:val="000000"/>
          <w:sz w:val="28"/>
          <w:szCs w:val="28"/>
        </w:rPr>
        <w:t>  </w:t>
      </w:r>
    </w:p>
    <w:p w:rsidR="00EF3EB4" w:rsidRPr="003A4156" w:rsidRDefault="00EF3EB4" w:rsidP="00EF3EB4">
      <w:pPr>
        <w:pStyle w:val="ae"/>
        <w:spacing w:before="0" w:after="240"/>
        <w:ind w:firstLine="860"/>
        <w:jc w:val="both"/>
        <w:rPr>
          <w:sz w:val="28"/>
          <w:szCs w:val="28"/>
        </w:rPr>
      </w:pPr>
      <w:r w:rsidRPr="003A4156">
        <w:rPr>
          <w:color w:val="000000"/>
          <w:sz w:val="28"/>
          <w:szCs w:val="28"/>
        </w:rPr>
        <w:t>● Як роботодавцю оформити заяву-розрахунок за е-лікарняним:</w:t>
      </w:r>
      <w:hyperlink r:id="rId9" w:history="1">
        <w:r w:rsidRPr="003A4156">
          <w:rPr>
            <w:rStyle w:val="af1"/>
            <w:color w:val="000000"/>
            <w:sz w:val="28"/>
            <w:szCs w:val="28"/>
          </w:rPr>
          <w:t xml:space="preserve"> </w:t>
        </w:r>
        <w:r w:rsidRPr="003A4156">
          <w:rPr>
            <w:rStyle w:val="af1"/>
            <w:color w:val="1155CC"/>
            <w:sz w:val="28"/>
            <w:szCs w:val="28"/>
          </w:rPr>
          <w:t>https://www.facebook.com/SocialFundUA/posts/4283713588423821</w:t>
        </w:r>
      </w:hyperlink>
    </w:p>
    <w:p w:rsidR="00FB0071" w:rsidRPr="00EF3EB4" w:rsidRDefault="00FB0071" w:rsidP="0087361F">
      <w:pPr>
        <w:ind w:left="4956" w:firstLine="714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A4156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E1AB2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3EB4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ocialFundUA/posts/42279275840024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ssu.gov.ua/fse/control/main/uk/publish/article/968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ocialFundUA/posts/4283713588423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2021-11-03T08:23:00Z</dcterms:created>
  <dcterms:modified xsi:type="dcterms:W3CDTF">2021-11-03T08:23:00Z</dcterms:modified>
</cp:coreProperties>
</file>